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6E" w:rsidRDefault="0068646E" w:rsidP="00AD3A44">
      <w:pPr>
        <w:jc w:val="center"/>
        <w:rPr>
          <w:b/>
          <w:bCs/>
          <w:sz w:val="20"/>
          <w:szCs w:val="20"/>
        </w:rPr>
      </w:pPr>
    </w:p>
    <w:p w:rsidR="0068646E" w:rsidRDefault="0068646E" w:rsidP="00AD3A44">
      <w:pPr>
        <w:jc w:val="center"/>
        <w:rPr>
          <w:b/>
          <w:bCs/>
          <w:sz w:val="20"/>
          <w:szCs w:val="20"/>
        </w:rPr>
      </w:pPr>
    </w:p>
    <w:p w:rsidR="0068646E" w:rsidRPr="007F31D2" w:rsidRDefault="0068646E" w:rsidP="00AD3A44">
      <w:pPr>
        <w:jc w:val="center"/>
        <w:rPr>
          <w:b/>
          <w:bCs/>
          <w:sz w:val="20"/>
          <w:szCs w:val="20"/>
        </w:rPr>
      </w:pPr>
      <w:r w:rsidRPr="007F31D2">
        <w:rPr>
          <w:b/>
          <w:bCs/>
          <w:sz w:val="20"/>
          <w:szCs w:val="20"/>
        </w:rPr>
        <w:t>ОТЧЕТ</w:t>
      </w:r>
    </w:p>
    <w:p w:rsidR="0068646E" w:rsidRPr="007F31D2" w:rsidRDefault="0068646E" w:rsidP="00AD3A44">
      <w:pPr>
        <w:jc w:val="center"/>
        <w:rPr>
          <w:b/>
          <w:bCs/>
          <w:sz w:val="20"/>
          <w:szCs w:val="20"/>
        </w:rPr>
      </w:pPr>
      <w:r w:rsidRPr="007F31D2">
        <w:rPr>
          <w:b/>
          <w:bCs/>
          <w:sz w:val="20"/>
          <w:szCs w:val="20"/>
        </w:rPr>
        <w:t>(ежеквартальный)</w:t>
      </w:r>
    </w:p>
    <w:p w:rsidR="0068646E" w:rsidRPr="002F61AA" w:rsidRDefault="0068646E" w:rsidP="00806EB9">
      <w:pPr>
        <w:jc w:val="center"/>
        <w:rPr>
          <w:b/>
          <w:bCs/>
          <w:sz w:val="20"/>
          <w:szCs w:val="20"/>
        </w:rPr>
      </w:pPr>
      <w:r w:rsidRPr="007F31D2">
        <w:rPr>
          <w:b/>
          <w:bCs/>
          <w:sz w:val="20"/>
          <w:szCs w:val="20"/>
        </w:rPr>
        <w:t>о достижении значения целевого показателя результативности предоставлен</w:t>
      </w:r>
      <w:r>
        <w:rPr>
          <w:b/>
          <w:bCs/>
          <w:sz w:val="20"/>
          <w:szCs w:val="20"/>
        </w:rPr>
        <w:t>ия</w:t>
      </w:r>
      <w:r w:rsidRPr="007F31D2">
        <w:rPr>
          <w:b/>
          <w:bCs/>
          <w:sz w:val="20"/>
          <w:szCs w:val="20"/>
        </w:rPr>
        <w:t xml:space="preserve"> субсидии из областного бюджета Ленинградской области бюджету муниципального об</w:t>
      </w:r>
      <w:r>
        <w:rPr>
          <w:b/>
          <w:bCs/>
          <w:sz w:val="20"/>
          <w:szCs w:val="20"/>
        </w:rPr>
        <w:t>разования Пашозерское сельское поселение Тихвинского муниципального района Ленинградской области</w:t>
      </w:r>
      <w:r w:rsidRPr="007F31D2">
        <w:rPr>
          <w:b/>
          <w:bCs/>
          <w:sz w:val="20"/>
          <w:szCs w:val="20"/>
        </w:rPr>
        <w:t xml:space="preserve"> на реализацию областного закона от 15 января 2018 года № 3-оз </w:t>
      </w:r>
      <w:r>
        <w:rPr>
          <w:b/>
          <w:bCs/>
          <w:sz w:val="20"/>
          <w:szCs w:val="20"/>
        </w:rPr>
        <w:t xml:space="preserve"> </w:t>
      </w:r>
      <w:r w:rsidRPr="007F31D2">
        <w:rPr>
          <w:b/>
          <w:bCs/>
          <w:sz w:val="20"/>
          <w:szCs w:val="20"/>
        </w:rPr>
        <w:t xml:space="preserve">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</w:t>
      </w:r>
      <w:r w:rsidRPr="002F61AA">
        <w:rPr>
          <w:b/>
          <w:bCs/>
          <w:sz w:val="20"/>
          <w:szCs w:val="20"/>
        </w:rPr>
        <w:t>и  о расходах бюджета муниципального образования, источником финансового обеспечения которых является субсидия</w:t>
      </w:r>
      <w:r>
        <w:rPr>
          <w:b/>
          <w:bCs/>
          <w:sz w:val="20"/>
          <w:szCs w:val="20"/>
        </w:rPr>
        <w:t>,</w:t>
      </w:r>
    </w:p>
    <w:p w:rsidR="0068646E" w:rsidRPr="007F31D2" w:rsidRDefault="0068646E" w:rsidP="00806EB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состоянию на 01.07</w:t>
      </w:r>
      <w:r w:rsidRPr="007F31D2">
        <w:rPr>
          <w:b/>
          <w:bCs/>
          <w:sz w:val="20"/>
          <w:szCs w:val="20"/>
        </w:rPr>
        <w:t>.20</w:t>
      </w:r>
      <w:r>
        <w:rPr>
          <w:b/>
          <w:bCs/>
          <w:sz w:val="20"/>
          <w:szCs w:val="20"/>
        </w:rPr>
        <w:t>20</w:t>
      </w:r>
      <w:r w:rsidRPr="007F31D2">
        <w:rPr>
          <w:b/>
          <w:bCs/>
          <w:sz w:val="20"/>
          <w:szCs w:val="20"/>
        </w:rPr>
        <w:t xml:space="preserve"> года (нарастающим итогом)</w:t>
      </w:r>
    </w:p>
    <w:p w:rsidR="0068646E" w:rsidRPr="00B14DED" w:rsidRDefault="0068646E" w:rsidP="00806EB9">
      <w:pPr>
        <w:jc w:val="center"/>
        <w:rPr>
          <w:b/>
          <w:bCs/>
        </w:rPr>
      </w:pPr>
    </w:p>
    <w:tbl>
      <w:tblPr>
        <w:tblW w:w="157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992"/>
        <w:gridCol w:w="992"/>
        <w:gridCol w:w="1091"/>
        <w:gridCol w:w="1080"/>
        <w:gridCol w:w="960"/>
        <w:gridCol w:w="960"/>
        <w:gridCol w:w="960"/>
        <w:gridCol w:w="840"/>
        <w:gridCol w:w="840"/>
        <w:gridCol w:w="840"/>
        <w:gridCol w:w="720"/>
        <w:gridCol w:w="960"/>
        <w:gridCol w:w="720"/>
        <w:gridCol w:w="720"/>
        <w:gridCol w:w="960"/>
        <w:gridCol w:w="1080"/>
      </w:tblGrid>
      <w:tr w:rsidR="0068646E" w:rsidRPr="0071539E">
        <w:tc>
          <w:tcPr>
            <w:tcW w:w="993" w:type="dxa"/>
            <w:vMerge w:val="restart"/>
          </w:tcPr>
          <w:p w:rsidR="0068646E" w:rsidRPr="0071539E" w:rsidRDefault="0068646E" w:rsidP="00F673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проект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ов</w:t>
            </w:r>
          </w:p>
        </w:tc>
        <w:tc>
          <w:tcPr>
            <w:tcW w:w="992" w:type="dxa"/>
            <w:vMerge w:val="restart"/>
          </w:tcPr>
          <w:p w:rsidR="0068646E" w:rsidRPr="0071539E" w:rsidRDefault="0068646E" w:rsidP="0015090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Детализированные требования к достижению целевого показателя результативности предоставления субсидии в соответствии с Соглашением (дополнительным соглашением)</w:t>
            </w:r>
          </w:p>
        </w:tc>
        <w:tc>
          <w:tcPr>
            <w:tcW w:w="992" w:type="dxa"/>
            <w:vMerge w:val="restart"/>
          </w:tcPr>
          <w:p w:rsidR="0068646E" w:rsidRPr="0071539E" w:rsidRDefault="0068646E" w:rsidP="0015090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Фактические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значения детализированных требований к достижению целевого показателя результативности предоставления субсидии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91" w:type="dxa"/>
            <w:gridSpan w:val="4"/>
          </w:tcPr>
          <w:p w:rsidR="0068646E" w:rsidRPr="0071539E" w:rsidRDefault="0068646E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960" w:type="dxa"/>
            <w:vMerge w:val="restart"/>
          </w:tcPr>
          <w:p w:rsidR="0068646E" w:rsidRDefault="0068646E" w:rsidP="0015090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Перечислено из областного бюджета в бюджет МО на 01.01.2019г.(нарастающим итогом) рублей</w:t>
            </w:r>
          </w:p>
        </w:tc>
        <w:tc>
          <w:tcPr>
            <w:tcW w:w="3240" w:type="dxa"/>
            <w:gridSpan w:val="4"/>
          </w:tcPr>
          <w:p w:rsidR="0068646E" w:rsidRPr="0071539E" w:rsidRDefault="0068646E" w:rsidP="0015090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01.04.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20года 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(нарастающим итогом)</w:t>
            </w:r>
          </w:p>
        </w:tc>
        <w:tc>
          <w:tcPr>
            <w:tcW w:w="3360" w:type="dxa"/>
            <w:gridSpan w:val="4"/>
          </w:tcPr>
          <w:p w:rsidR="0068646E" w:rsidRPr="0071539E" w:rsidRDefault="0068646E" w:rsidP="0015090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за последний квартал 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080" w:type="dxa"/>
            <w:vMerge w:val="restart"/>
          </w:tcPr>
          <w:p w:rsidR="0068646E" w:rsidRPr="0071539E" w:rsidRDefault="0068646E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Неиспользованный остаток  межбюджетного трансферта (рублей)</w:t>
            </w:r>
          </w:p>
        </w:tc>
      </w:tr>
      <w:tr w:rsidR="0068646E" w:rsidRPr="0071539E">
        <w:tc>
          <w:tcPr>
            <w:tcW w:w="993" w:type="dxa"/>
            <w:vMerge/>
          </w:tcPr>
          <w:p w:rsidR="0068646E" w:rsidRPr="0071539E" w:rsidRDefault="0068646E" w:rsidP="00806E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8646E" w:rsidRPr="0071539E" w:rsidRDefault="0068646E" w:rsidP="00806E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8646E" w:rsidRPr="0071539E" w:rsidRDefault="0068646E" w:rsidP="00806E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68646E" w:rsidRPr="0071539E" w:rsidRDefault="0068646E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80" w:type="dxa"/>
          </w:tcPr>
          <w:p w:rsidR="0068646E" w:rsidRPr="0071539E" w:rsidRDefault="0068646E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60" w:type="dxa"/>
          </w:tcPr>
          <w:p w:rsidR="0068646E" w:rsidRPr="0071539E" w:rsidRDefault="0068646E" w:rsidP="001C61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60" w:type="dxa"/>
          </w:tcPr>
          <w:p w:rsidR="0068646E" w:rsidRPr="0071539E" w:rsidRDefault="0068646E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источник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ов</w:t>
            </w:r>
          </w:p>
          <w:p w:rsidR="0068646E" w:rsidRPr="0071539E" w:rsidRDefault="0068646E" w:rsidP="008A49C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960" w:type="dxa"/>
            <w:vMerge/>
          </w:tcPr>
          <w:p w:rsidR="0068646E" w:rsidRPr="0071539E" w:rsidRDefault="0068646E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</w:tcPr>
          <w:p w:rsidR="0068646E" w:rsidRPr="0071539E" w:rsidRDefault="0068646E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840" w:type="dxa"/>
          </w:tcPr>
          <w:p w:rsidR="0068646E" w:rsidRPr="0071539E" w:rsidRDefault="0068646E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40" w:type="dxa"/>
          </w:tcPr>
          <w:p w:rsidR="0068646E" w:rsidRPr="0071539E" w:rsidRDefault="0068646E" w:rsidP="001C61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</w:p>
        </w:tc>
        <w:tc>
          <w:tcPr>
            <w:tcW w:w="720" w:type="dxa"/>
          </w:tcPr>
          <w:p w:rsidR="0068646E" w:rsidRPr="0071539E" w:rsidRDefault="0068646E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жетных источни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ков</w:t>
            </w:r>
          </w:p>
          <w:p w:rsidR="0068646E" w:rsidRPr="0071539E" w:rsidRDefault="0068646E" w:rsidP="008A49C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960" w:type="dxa"/>
          </w:tcPr>
          <w:p w:rsidR="0068646E" w:rsidRPr="0071539E" w:rsidRDefault="0068646E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720" w:type="dxa"/>
          </w:tcPr>
          <w:p w:rsidR="0068646E" w:rsidRPr="0071539E" w:rsidRDefault="0068646E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720" w:type="dxa"/>
          </w:tcPr>
          <w:p w:rsidR="0068646E" w:rsidRPr="0071539E" w:rsidRDefault="0068646E" w:rsidP="001C61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</w:p>
        </w:tc>
        <w:tc>
          <w:tcPr>
            <w:tcW w:w="960" w:type="dxa"/>
          </w:tcPr>
          <w:p w:rsidR="0068646E" w:rsidRPr="0071539E" w:rsidRDefault="0068646E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источни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ков</w:t>
            </w:r>
          </w:p>
          <w:p w:rsidR="0068646E" w:rsidRPr="0071539E" w:rsidRDefault="0068646E" w:rsidP="008A49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080" w:type="dxa"/>
            <w:vMerge/>
          </w:tcPr>
          <w:p w:rsidR="0068646E" w:rsidRPr="0071539E" w:rsidRDefault="0068646E" w:rsidP="00806E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46E" w:rsidRPr="0071539E">
        <w:tc>
          <w:tcPr>
            <w:tcW w:w="993" w:type="dxa"/>
          </w:tcPr>
          <w:p w:rsidR="0068646E" w:rsidRPr="0071539E" w:rsidRDefault="0068646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8646E" w:rsidRPr="0071539E" w:rsidRDefault="0068646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8646E" w:rsidRPr="0071539E" w:rsidRDefault="0068646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1" w:type="dxa"/>
          </w:tcPr>
          <w:p w:rsidR="0068646E" w:rsidRPr="0071539E" w:rsidRDefault="0068646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:rsidR="0068646E" w:rsidRPr="0071539E" w:rsidRDefault="0068646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</w:tcPr>
          <w:p w:rsidR="0068646E" w:rsidRPr="0071539E" w:rsidRDefault="0068646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</w:tcPr>
          <w:p w:rsidR="0068646E" w:rsidRPr="0071539E" w:rsidRDefault="0068646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" w:type="dxa"/>
          </w:tcPr>
          <w:p w:rsidR="0068646E" w:rsidRDefault="0068646E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</w:tcPr>
          <w:p w:rsidR="0068646E" w:rsidRPr="0071539E" w:rsidRDefault="0068646E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</w:tcPr>
          <w:p w:rsidR="0068646E" w:rsidRPr="0071539E" w:rsidRDefault="0068646E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</w:tcPr>
          <w:p w:rsidR="0068646E" w:rsidRPr="0071539E" w:rsidRDefault="0068646E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68646E" w:rsidRPr="0071539E" w:rsidRDefault="0068646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0" w:type="dxa"/>
          </w:tcPr>
          <w:p w:rsidR="0068646E" w:rsidRPr="0071539E" w:rsidRDefault="0068646E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68646E" w:rsidRPr="0071539E" w:rsidRDefault="0068646E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68646E" w:rsidRPr="0071539E" w:rsidRDefault="0068646E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</w:tcPr>
          <w:p w:rsidR="0068646E" w:rsidRPr="0071539E" w:rsidRDefault="0068646E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0" w:type="dxa"/>
          </w:tcPr>
          <w:p w:rsidR="0068646E" w:rsidRPr="0071539E" w:rsidRDefault="0068646E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68646E" w:rsidRPr="0071539E">
        <w:trPr>
          <w:trHeight w:val="1161"/>
        </w:trPr>
        <w:tc>
          <w:tcPr>
            <w:tcW w:w="993" w:type="dxa"/>
          </w:tcPr>
          <w:p w:rsidR="0068646E" w:rsidRPr="005A1C05" w:rsidRDefault="0068646E" w:rsidP="00806EB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21"/>
              </w:rPr>
              <w:t>П</w:t>
            </w:r>
            <w:r w:rsidRPr="005A1C05">
              <w:rPr>
                <w:rStyle w:val="FontStyle21"/>
              </w:rPr>
              <w:t>риобретение трактора для уборки снега и мусора</w:t>
            </w:r>
            <w:r w:rsidRPr="005A1C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68646E" w:rsidRPr="00A47E5F" w:rsidRDefault="0068646E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шт</w:t>
            </w:r>
          </w:p>
        </w:tc>
        <w:tc>
          <w:tcPr>
            <w:tcW w:w="992" w:type="dxa"/>
            <w:vAlign w:val="bottom"/>
          </w:tcPr>
          <w:p w:rsidR="0068646E" w:rsidRPr="00A47E5F" w:rsidRDefault="0068646E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1" w:type="dxa"/>
            <w:vAlign w:val="bottom"/>
          </w:tcPr>
          <w:p w:rsidR="0068646E" w:rsidRPr="00A47E5F" w:rsidRDefault="0068646E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1138380,00</w:t>
            </w:r>
          </w:p>
        </w:tc>
        <w:tc>
          <w:tcPr>
            <w:tcW w:w="1080" w:type="dxa"/>
            <w:vAlign w:val="bottom"/>
          </w:tcPr>
          <w:p w:rsidR="0068646E" w:rsidRPr="00A47E5F" w:rsidRDefault="0068646E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1068380,00</w:t>
            </w:r>
          </w:p>
        </w:tc>
        <w:tc>
          <w:tcPr>
            <w:tcW w:w="960" w:type="dxa"/>
            <w:vAlign w:val="bottom"/>
          </w:tcPr>
          <w:p w:rsidR="0068646E" w:rsidRPr="00A47E5F" w:rsidRDefault="0068646E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960" w:type="dxa"/>
            <w:vAlign w:val="bottom"/>
          </w:tcPr>
          <w:p w:rsidR="0068646E" w:rsidRPr="00A47E5F" w:rsidRDefault="0068646E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60" w:type="dxa"/>
            <w:vAlign w:val="bottom"/>
          </w:tcPr>
          <w:p w:rsidR="0068646E" w:rsidRPr="00FC2902" w:rsidRDefault="0068646E" w:rsidP="008C1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40" w:type="dxa"/>
            <w:vAlign w:val="bottom"/>
          </w:tcPr>
          <w:p w:rsidR="0068646E" w:rsidRDefault="0068646E" w:rsidP="008C1F19">
            <w:pPr>
              <w:jc w:val="center"/>
            </w:pPr>
            <w:r w:rsidRPr="003367D9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vAlign w:val="bottom"/>
          </w:tcPr>
          <w:p w:rsidR="0068646E" w:rsidRDefault="0068646E" w:rsidP="008C1F19">
            <w:pPr>
              <w:jc w:val="center"/>
            </w:pPr>
            <w:r w:rsidRPr="003367D9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vAlign w:val="bottom"/>
          </w:tcPr>
          <w:p w:rsidR="0068646E" w:rsidRDefault="0068646E" w:rsidP="008C1F19">
            <w:pPr>
              <w:jc w:val="center"/>
            </w:pPr>
            <w:r w:rsidRPr="003367D9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Align w:val="bottom"/>
          </w:tcPr>
          <w:p w:rsidR="0068646E" w:rsidRDefault="0068646E" w:rsidP="008C1F19">
            <w:pPr>
              <w:jc w:val="center"/>
            </w:pPr>
            <w:r w:rsidRPr="003367D9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vAlign w:val="bottom"/>
          </w:tcPr>
          <w:p w:rsidR="0068646E" w:rsidRDefault="0068646E" w:rsidP="008C1F19">
            <w:pPr>
              <w:jc w:val="center"/>
            </w:pPr>
            <w:r w:rsidRPr="003367D9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Align w:val="bottom"/>
          </w:tcPr>
          <w:p w:rsidR="0068646E" w:rsidRDefault="0068646E" w:rsidP="008C1F19">
            <w:pPr>
              <w:jc w:val="center"/>
            </w:pPr>
            <w:r w:rsidRPr="003367D9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Align w:val="bottom"/>
          </w:tcPr>
          <w:p w:rsidR="0068646E" w:rsidRDefault="0068646E" w:rsidP="008C1F19">
            <w:pPr>
              <w:jc w:val="center"/>
            </w:pPr>
            <w:r w:rsidRPr="003367D9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vAlign w:val="bottom"/>
          </w:tcPr>
          <w:p w:rsidR="0068646E" w:rsidRDefault="0068646E" w:rsidP="008C1F19">
            <w:pPr>
              <w:jc w:val="center"/>
            </w:pPr>
            <w:r w:rsidRPr="003367D9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vAlign w:val="bottom"/>
          </w:tcPr>
          <w:p w:rsidR="0068646E" w:rsidRPr="00A47E5F" w:rsidRDefault="0068646E" w:rsidP="003F463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8646E" w:rsidRPr="0071539E">
        <w:tc>
          <w:tcPr>
            <w:tcW w:w="993" w:type="dxa"/>
            <w:vAlign w:val="bottom"/>
          </w:tcPr>
          <w:p w:rsidR="0068646E" w:rsidRPr="00A47E5F" w:rsidRDefault="0068646E" w:rsidP="00A47E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bottom"/>
          </w:tcPr>
          <w:p w:rsidR="0068646E" w:rsidRPr="00A47E5F" w:rsidRDefault="0068646E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bottom"/>
          </w:tcPr>
          <w:p w:rsidR="0068646E" w:rsidRPr="00A47E5F" w:rsidRDefault="0068646E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1" w:type="dxa"/>
            <w:vAlign w:val="bottom"/>
          </w:tcPr>
          <w:p w:rsidR="0068646E" w:rsidRPr="005A1C05" w:rsidRDefault="0068646E" w:rsidP="00D21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1C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1138380,00</w:t>
            </w:r>
          </w:p>
        </w:tc>
        <w:tc>
          <w:tcPr>
            <w:tcW w:w="1080" w:type="dxa"/>
            <w:vAlign w:val="bottom"/>
          </w:tcPr>
          <w:p w:rsidR="0068646E" w:rsidRPr="005A1C05" w:rsidRDefault="0068646E" w:rsidP="00D21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1C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1068380,00</w:t>
            </w:r>
          </w:p>
        </w:tc>
        <w:tc>
          <w:tcPr>
            <w:tcW w:w="960" w:type="dxa"/>
            <w:vAlign w:val="bottom"/>
          </w:tcPr>
          <w:p w:rsidR="0068646E" w:rsidRPr="00A47E5F" w:rsidRDefault="0068646E" w:rsidP="00A47E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600</w:t>
            </w:r>
            <w:r w:rsidRPr="00A47E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960" w:type="dxa"/>
            <w:vAlign w:val="bottom"/>
          </w:tcPr>
          <w:p w:rsidR="0068646E" w:rsidRPr="00A47E5F" w:rsidRDefault="0068646E" w:rsidP="00A47E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10000</w:t>
            </w:r>
            <w:r w:rsidRPr="00A47E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960" w:type="dxa"/>
          </w:tcPr>
          <w:p w:rsidR="0068646E" w:rsidRPr="00FC2902" w:rsidRDefault="0068646E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0" w:type="dxa"/>
          </w:tcPr>
          <w:p w:rsidR="0068646E" w:rsidRPr="00FC2902" w:rsidRDefault="0068646E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0" w:type="dxa"/>
          </w:tcPr>
          <w:p w:rsidR="0068646E" w:rsidRPr="00FC2902" w:rsidRDefault="0068646E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0" w:type="dxa"/>
          </w:tcPr>
          <w:p w:rsidR="0068646E" w:rsidRPr="00FC2902" w:rsidRDefault="0068646E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</w:tcPr>
          <w:p w:rsidR="0068646E" w:rsidRPr="00FC2902" w:rsidRDefault="0068646E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68646E" w:rsidRPr="00FC2902" w:rsidRDefault="0068646E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</w:tcPr>
          <w:p w:rsidR="0068646E" w:rsidRPr="00FC2902" w:rsidRDefault="0068646E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</w:tcPr>
          <w:p w:rsidR="0068646E" w:rsidRPr="00FC2902" w:rsidRDefault="0068646E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68646E" w:rsidRPr="00FC2902" w:rsidRDefault="0068646E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vAlign w:val="bottom"/>
          </w:tcPr>
          <w:p w:rsidR="0068646E" w:rsidRPr="008C1F19" w:rsidRDefault="0068646E" w:rsidP="003F46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1F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</w:tbl>
    <w:p w:rsidR="0068646E" w:rsidRPr="00E07429" w:rsidRDefault="0068646E" w:rsidP="00CC285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3198C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23198C">
        <w:rPr>
          <w:rFonts w:ascii="Times New Roman" w:hAnsi="Times New Roman" w:cs="Times New Roman"/>
          <w:sz w:val="16"/>
          <w:szCs w:val="16"/>
        </w:rPr>
        <w:t>оглашением (дополнительным соглашением)</w:t>
      </w:r>
    </w:p>
    <w:tbl>
      <w:tblPr>
        <w:tblW w:w="5540" w:type="pct"/>
        <w:tblInd w:w="-106" w:type="dxa"/>
        <w:tblLayout w:type="fixed"/>
        <w:tblLook w:val="0000"/>
      </w:tblPr>
      <w:tblGrid>
        <w:gridCol w:w="7621"/>
        <w:gridCol w:w="1304"/>
        <w:gridCol w:w="1144"/>
        <w:gridCol w:w="924"/>
        <w:gridCol w:w="1130"/>
        <w:gridCol w:w="901"/>
        <w:gridCol w:w="337"/>
        <w:gridCol w:w="803"/>
        <w:gridCol w:w="79"/>
        <w:gridCol w:w="898"/>
        <w:gridCol w:w="341"/>
        <w:gridCol w:w="901"/>
      </w:tblGrid>
      <w:tr w:rsidR="0068646E" w:rsidRPr="0071539E">
        <w:trPr>
          <w:gridAfter w:val="5"/>
          <w:wAfter w:w="922" w:type="pct"/>
          <w:trHeight w:val="233"/>
        </w:trPr>
        <w:tc>
          <w:tcPr>
            <w:tcW w:w="2326" w:type="pct"/>
            <w:noWrap/>
          </w:tcPr>
          <w:p w:rsidR="0068646E" w:rsidRPr="0071539E" w:rsidRDefault="0068646E" w:rsidP="002F61AA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Глава администрации </w:t>
            </w:r>
            <w:r>
              <w:rPr>
                <w:sz w:val="16"/>
                <w:szCs w:val="16"/>
              </w:rPr>
              <w:t>муниципального образования</w:t>
            </w:r>
            <w:r w:rsidRPr="0071539E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___________              </w:t>
            </w:r>
            <w:r w:rsidRPr="003F15F7">
              <w:rPr>
                <w:sz w:val="16"/>
                <w:szCs w:val="16"/>
                <w:u w:val="single"/>
              </w:rPr>
              <w:t>Вихров В.В</w:t>
            </w:r>
            <w:r>
              <w:rPr>
                <w:sz w:val="16"/>
                <w:szCs w:val="16"/>
              </w:rPr>
              <w:t>.</w:t>
            </w:r>
            <w:r w:rsidRPr="00F72DC3">
              <w:rPr>
                <w:sz w:val="16"/>
                <w:szCs w:val="16"/>
                <w:u w:val="single"/>
              </w:rPr>
              <w:t>.</w:t>
            </w:r>
            <w:r w:rsidRPr="0071539E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98" w:type="pct"/>
            <w:noWrap/>
            <w:vAlign w:val="bottom"/>
          </w:tcPr>
          <w:p w:rsidR="0068646E" w:rsidRPr="0071539E" w:rsidRDefault="0068646E" w:rsidP="00806EB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49" w:type="pct"/>
            <w:noWrap/>
            <w:vAlign w:val="bottom"/>
          </w:tcPr>
          <w:p w:rsidR="0068646E" w:rsidRPr="0071539E" w:rsidRDefault="0068646E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68646E" w:rsidRPr="0071539E" w:rsidRDefault="0068646E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68646E" w:rsidRPr="0071539E" w:rsidRDefault="0068646E" w:rsidP="00806EB9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68646E" w:rsidRPr="0071539E" w:rsidRDefault="0068646E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68646E" w:rsidRPr="0071539E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noWrap/>
            <w:vAlign w:val="bottom"/>
          </w:tcPr>
          <w:p w:rsidR="0068646E" w:rsidRPr="0071539E" w:rsidRDefault="0068646E" w:rsidP="00806EB9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71539E">
              <w:rPr>
                <w:sz w:val="16"/>
                <w:szCs w:val="16"/>
              </w:rPr>
              <w:t xml:space="preserve"> (подпись)   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68646E" w:rsidRPr="0071539E" w:rsidRDefault="0068646E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68646E" w:rsidRPr="0071539E" w:rsidRDefault="0068646E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68646E" w:rsidRPr="0071539E" w:rsidRDefault="0068646E" w:rsidP="00806EB9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68646E" w:rsidRPr="0071539E" w:rsidRDefault="0068646E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68646E" w:rsidRPr="0071539E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noWrap/>
            <w:vAlign w:val="bottom"/>
          </w:tcPr>
          <w:p w:rsidR="0068646E" w:rsidRPr="0071539E" w:rsidRDefault="0068646E" w:rsidP="00806EB9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</w:t>
            </w:r>
            <w:r>
              <w:rPr>
                <w:sz w:val="16"/>
                <w:szCs w:val="16"/>
              </w:rPr>
              <w:t xml:space="preserve">муниципального образования    </w:t>
            </w:r>
            <w:r w:rsidRPr="0071539E">
              <w:rPr>
                <w:sz w:val="16"/>
                <w:szCs w:val="16"/>
              </w:rPr>
              <w:t xml:space="preserve"> ___________  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u w:val="single"/>
              </w:rPr>
              <w:t>Богданова С.О.</w:t>
            </w:r>
            <w:r w:rsidRPr="00F72DC3">
              <w:rPr>
                <w:sz w:val="16"/>
                <w:szCs w:val="16"/>
                <w:u w:val="single"/>
              </w:rPr>
              <w:t>.</w:t>
            </w:r>
          </w:p>
        </w:tc>
        <w:tc>
          <w:tcPr>
            <w:tcW w:w="282" w:type="pct"/>
            <w:noWrap/>
            <w:vAlign w:val="bottom"/>
          </w:tcPr>
          <w:p w:rsidR="0068646E" w:rsidRPr="0071539E" w:rsidRDefault="0068646E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68646E" w:rsidRPr="0071539E" w:rsidRDefault="0068646E" w:rsidP="00806EB9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68646E" w:rsidRPr="0071539E" w:rsidRDefault="0068646E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68646E" w:rsidRPr="0071539E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noWrap/>
            <w:vAlign w:val="bottom"/>
          </w:tcPr>
          <w:p w:rsidR="0068646E" w:rsidRPr="0071539E" w:rsidRDefault="0068646E" w:rsidP="00806EB9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Pr="0071539E">
              <w:rPr>
                <w:sz w:val="16"/>
                <w:szCs w:val="16"/>
              </w:rPr>
              <w:t xml:space="preserve">  (подпись)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68646E" w:rsidRPr="0071539E" w:rsidRDefault="0068646E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68646E" w:rsidRPr="0071539E" w:rsidRDefault="0068646E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68646E" w:rsidRPr="0071539E" w:rsidRDefault="0068646E" w:rsidP="00806EB9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</w:tcPr>
          <w:p w:rsidR="0068646E" w:rsidRPr="0071539E" w:rsidRDefault="0068646E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68646E" w:rsidRPr="0071539E" w:rsidRDefault="0068646E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68646E" w:rsidRPr="0071539E">
        <w:trPr>
          <w:gridAfter w:val="1"/>
          <w:wAfter w:w="275" w:type="pct"/>
          <w:trHeight w:val="375"/>
        </w:trPr>
        <w:tc>
          <w:tcPr>
            <w:tcW w:w="2326" w:type="pct"/>
            <w:noWrap/>
            <w:vAlign w:val="bottom"/>
          </w:tcPr>
          <w:p w:rsidR="0068646E" w:rsidRPr="00F72DC3" w:rsidRDefault="0068646E" w:rsidP="00806EB9">
            <w:pPr>
              <w:rPr>
                <w:sz w:val="16"/>
                <w:szCs w:val="16"/>
                <w:u w:val="single"/>
              </w:rPr>
            </w:pPr>
            <w:r w:rsidRPr="00F72DC3">
              <w:rPr>
                <w:sz w:val="16"/>
                <w:szCs w:val="16"/>
                <w:u w:val="single"/>
              </w:rPr>
              <w:t xml:space="preserve">Исполнитель                   </w:t>
            </w:r>
            <w:r>
              <w:rPr>
                <w:sz w:val="16"/>
                <w:szCs w:val="16"/>
                <w:u w:val="single"/>
              </w:rPr>
              <w:t>Богданова С.О.</w:t>
            </w:r>
            <w:r w:rsidRPr="00F72DC3">
              <w:rPr>
                <w:sz w:val="16"/>
                <w:szCs w:val="16"/>
                <w:u w:val="single"/>
              </w:rPr>
              <w:t>,8(81367)4</w:t>
            </w:r>
            <w:r>
              <w:rPr>
                <w:sz w:val="16"/>
                <w:szCs w:val="16"/>
                <w:u w:val="single"/>
              </w:rPr>
              <w:t>1623______</w:t>
            </w:r>
            <w:r w:rsidRPr="00F72DC3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98" w:type="pct"/>
            <w:noWrap/>
            <w:vAlign w:val="bottom"/>
          </w:tcPr>
          <w:p w:rsidR="0068646E" w:rsidRPr="0071539E" w:rsidRDefault="0068646E" w:rsidP="00806EB9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noWrap/>
            <w:vAlign w:val="bottom"/>
          </w:tcPr>
          <w:p w:rsidR="0068646E" w:rsidRPr="0071539E" w:rsidRDefault="0068646E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68646E" w:rsidRPr="0071539E" w:rsidRDefault="0068646E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68646E" w:rsidRPr="0071539E" w:rsidRDefault="0068646E" w:rsidP="00806EB9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</w:tcPr>
          <w:p w:rsidR="0068646E" w:rsidRPr="0071539E" w:rsidRDefault="0068646E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68646E" w:rsidRPr="0071539E" w:rsidRDefault="0068646E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68646E" w:rsidRPr="0071539E">
        <w:trPr>
          <w:trHeight w:val="255"/>
        </w:trPr>
        <w:tc>
          <w:tcPr>
            <w:tcW w:w="2724" w:type="pct"/>
            <w:gridSpan w:val="2"/>
            <w:noWrap/>
            <w:vAlign w:val="bottom"/>
          </w:tcPr>
          <w:p w:rsidR="0068646E" w:rsidRPr="0071539E" w:rsidRDefault="0068646E" w:rsidP="0023198C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71539E">
              <w:rPr>
                <w:sz w:val="16"/>
                <w:szCs w:val="16"/>
              </w:rPr>
              <w:t xml:space="preserve"> (фамилия, инициалы</w:t>
            </w:r>
            <w:r>
              <w:rPr>
                <w:sz w:val="16"/>
                <w:szCs w:val="16"/>
              </w:rPr>
              <w:t xml:space="preserve">, </w:t>
            </w:r>
            <w:r w:rsidRPr="0071539E">
              <w:rPr>
                <w:sz w:val="16"/>
                <w:szCs w:val="16"/>
              </w:rPr>
              <w:t>номер телефона)</w:t>
            </w:r>
          </w:p>
        </w:tc>
        <w:tc>
          <w:tcPr>
            <w:tcW w:w="349" w:type="pct"/>
            <w:noWrap/>
            <w:vAlign w:val="bottom"/>
          </w:tcPr>
          <w:p w:rsidR="0068646E" w:rsidRPr="0071539E" w:rsidRDefault="0068646E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68646E" w:rsidRPr="0071539E" w:rsidRDefault="0068646E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68646E" w:rsidRPr="0071539E" w:rsidRDefault="0068646E" w:rsidP="00806EB9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68646E" w:rsidRPr="0071539E" w:rsidRDefault="0068646E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</w:tcPr>
          <w:p w:rsidR="0068646E" w:rsidRPr="0071539E" w:rsidRDefault="0068646E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</w:tcPr>
          <w:p w:rsidR="0068646E" w:rsidRPr="0071539E" w:rsidRDefault="0068646E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68646E" w:rsidRPr="0071539E" w:rsidRDefault="0068646E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68646E" w:rsidRPr="0071539E">
        <w:trPr>
          <w:trHeight w:val="483"/>
        </w:trPr>
        <w:tc>
          <w:tcPr>
            <w:tcW w:w="2724" w:type="pct"/>
            <w:gridSpan w:val="2"/>
            <w:noWrap/>
            <w:vAlign w:val="bottom"/>
          </w:tcPr>
          <w:p w:rsidR="0068646E" w:rsidRPr="0071539E" w:rsidRDefault="0068646E" w:rsidP="00806EB9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noWrap/>
            <w:vAlign w:val="bottom"/>
          </w:tcPr>
          <w:p w:rsidR="0068646E" w:rsidRPr="0071539E" w:rsidRDefault="0068646E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68646E" w:rsidRPr="0071539E" w:rsidRDefault="0068646E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68646E" w:rsidRPr="0071539E" w:rsidRDefault="0068646E" w:rsidP="00806EB9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68646E" w:rsidRPr="0071539E" w:rsidRDefault="0068646E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</w:tcPr>
          <w:p w:rsidR="0068646E" w:rsidRPr="0071539E" w:rsidRDefault="0068646E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</w:tcPr>
          <w:p w:rsidR="0068646E" w:rsidRPr="0071539E" w:rsidRDefault="0068646E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68646E" w:rsidRPr="0071539E" w:rsidRDefault="0068646E" w:rsidP="00806EB9">
            <w:pPr>
              <w:jc w:val="center"/>
              <w:rPr>
                <w:sz w:val="16"/>
                <w:szCs w:val="16"/>
              </w:rPr>
            </w:pPr>
          </w:p>
        </w:tc>
      </w:tr>
    </w:tbl>
    <w:p w:rsidR="0068646E" w:rsidRPr="0071539E" w:rsidRDefault="0068646E" w:rsidP="004E0C33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68646E" w:rsidRPr="0071539E" w:rsidSect="007F31D2">
          <w:pgSz w:w="16838" w:h="11905" w:orient="landscape"/>
          <w:pgMar w:top="142" w:right="1134" w:bottom="142" w:left="1134" w:header="720" w:footer="720" w:gutter="0"/>
          <w:cols w:space="708"/>
          <w:noEndnote/>
          <w:docGrid w:linePitch="326"/>
        </w:sectPr>
      </w:pPr>
      <w:r>
        <w:rPr>
          <w:sz w:val="16"/>
          <w:szCs w:val="16"/>
        </w:rPr>
        <w:t>М.П.</w:t>
      </w:r>
    </w:p>
    <w:p w:rsidR="0068646E" w:rsidRDefault="0068646E" w:rsidP="0014738D">
      <w:pPr>
        <w:ind w:left="6521"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 xml:space="preserve">Приложение </w:t>
      </w:r>
    </w:p>
    <w:p w:rsidR="0068646E" w:rsidRPr="0071539E" w:rsidRDefault="0068646E" w:rsidP="0014738D">
      <w:pPr>
        <w:ind w:left="6521"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68646E" w:rsidRPr="00950AFD" w:rsidRDefault="0068646E" w:rsidP="00806219">
      <w:pPr>
        <w:ind w:left="6521"/>
        <w:jc w:val="both"/>
        <w:rPr>
          <w:sz w:val="26"/>
          <w:szCs w:val="26"/>
        </w:rPr>
      </w:pPr>
      <w:r w:rsidRPr="00806219">
        <w:t xml:space="preserve">                   </w:t>
      </w:r>
      <w:r>
        <w:rPr>
          <w:sz w:val="26"/>
          <w:szCs w:val="26"/>
        </w:rPr>
        <w:t>на 01.07</w:t>
      </w:r>
      <w:r w:rsidRPr="00950AFD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950AFD">
        <w:rPr>
          <w:sz w:val="26"/>
          <w:szCs w:val="26"/>
        </w:rPr>
        <w:t xml:space="preserve"> года </w:t>
      </w:r>
    </w:p>
    <w:p w:rsidR="0068646E" w:rsidRDefault="0068646E" w:rsidP="0014738D">
      <w:pPr>
        <w:jc w:val="center"/>
        <w:rPr>
          <w:b/>
          <w:bCs/>
          <w:sz w:val="28"/>
          <w:szCs w:val="28"/>
        </w:rPr>
      </w:pPr>
    </w:p>
    <w:p w:rsidR="0068646E" w:rsidRPr="00B5553C" w:rsidRDefault="0068646E" w:rsidP="0014738D">
      <w:pPr>
        <w:jc w:val="center"/>
        <w:rPr>
          <w:b/>
          <w:bCs/>
        </w:rPr>
      </w:pPr>
      <w:r w:rsidRPr="00B5553C">
        <w:rPr>
          <w:b/>
          <w:bCs/>
        </w:rPr>
        <w:t xml:space="preserve">Ежеквартальный отчет </w:t>
      </w:r>
    </w:p>
    <w:p w:rsidR="0068646E" w:rsidRPr="00B5553C" w:rsidRDefault="0068646E" w:rsidP="00806219">
      <w:pPr>
        <w:ind w:right="281"/>
        <w:jc w:val="center"/>
        <w:rPr>
          <w:b/>
          <w:bCs/>
        </w:rPr>
      </w:pPr>
      <w:r w:rsidRPr="00B5553C">
        <w:rPr>
          <w:b/>
          <w:bCs/>
        </w:rPr>
        <w:t>Администрации муниципального образования</w:t>
      </w:r>
      <w:r>
        <w:rPr>
          <w:b/>
          <w:bCs/>
        </w:rPr>
        <w:t xml:space="preserve"> Пашозерск</w:t>
      </w:r>
      <w:r w:rsidRPr="00900A06">
        <w:rPr>
          <w:b/>
          <w:bCs/>
        </w:rPr>
        <w:t>ое сельское поселение Тихвинского муниципального района Ленинградской области</w:t>
      </w:r>
      <w:r w:rsidRPr="00B5553C">
        <w:rPr>
          <w:b/>
          <w:bCs/>
        </w:rPr>
        <w:t xml:space="preserve"> о ходе реализации </w:t>
      </w:r>
      <w:r>
        <w:rPr>
          <w:b/>
          <w:bCs/>
        </w:rPr>
        <w:t>П</w:t>
      </w:r>
      <w:r w:rsidRPr="00B5553C">
        <w:rPr>
          <w:b/>
          <w:bCs/>
        </w:rPr>
        <w:t>лана мероприятий («</w:t>
      </w:r>
      <w:r>
        <w:rPr>
          <w:b/>
          <w:bCs/>
        </w:rPr>
        <w:t>Д</w:t>
      </w:r>
      <w:r w:rsidRPr="00B5553C">
        <w:rPr>
          <w:b/>
          <w:bCs/>
        </w:rPr>
        <w:t xml:space="preserve">орожной карты») </w:t>
      </w:r>
    </w:p>
    <w:p w:rsidR="0068646E" w:rsidRDefault="0068646E" w:rsidP="00806219">
      <w:pPr>
        <w:ind w:right="281"/>
        <w:jc w:val="center"/>
        <w:rPr>
          <w:b/>
          <w:bCs/>
        </w:rPr>
      </w:pPr>
      <w:r w:rsidRPr="00B5553C">
        <w:rPr>
          <w:b/>
          <w:bCs/>
        </w:rPr>
        <w:t>по достижению значения целевого показателя результативности предоставлен</w:t>
      </w:r>
      <w:r>
        <w:rPr>
          <w:b/>
          <w:bCs/>
        </w:rPr>
        <w:t>ия</w:t>
      </w:r>
      <w:r w:rsidRPr="00B5553C">
        <w:rPr>
          <w:b/>
          <w:bCs/>
        </w:rPr>
        <w:t xml:space="preserve"> субсидии </w:t>
      </w:r>
    </w:p>
    <w:p w:rsidR="0068646E" w:rsidRPr="00B5553C" w:rsidRDefault="0068646E" w:rsidP="00806219">
      <w:pPr>
        <w:ind w:right="281"/>
        <w:jc w:val="center"/>
        <w:rPr>
          <w:b/>
          <w:bCs/>
        </w:rPr>
      </w:pPr>
    </w:p>
    <w:tbl>
      <w:tblPr>
        <w:tblW w:w="110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3166"/>
        <w:gridCol w:w="1908"/>
        <w:gridCol w:w="12"/>
        <w:gridCol w:w="1680"/>
        <w:gridCol w:w="1560"/>
        <w:gridCol w:w="2040"/>
      </w:tblGrid>
      <w:tr w:rsidR="0068646E" w:rsidRPr="003F15F7">
        <w:tc>
          <w:tcPr>
            <w:tcW w:w="674" w:type="dxa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6" w:type="dxa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15F7">
              <w:rPr>
                <w:b/>
                <w:bCs/>
              </w:rPr>
              <w:t>Наименование проектов и мероприятий по их реализации</w:t>
            </w:r>
          </w:p>
        </w:tc>
        <w:tc>
          <w:tcPr>
            <w:tcW w:w="1920" w:type="dxa"/>
            <w:gridSpan w:val="2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15F7">
              <w:rPr>
                <w:b/>
                <w:bCs/>
              </w:rPr>
              <w:t>Срок исполнения *</w:t>
            </w:r>
          </w:p>
        </w:tc>
        <w:tc>
          <w:tcPr>
            <w:tcW w:w="1680" w:type="dxa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15F7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560" w:type="dxa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15F7">
              <w:rPr>
                <w:b/>
                <w:bCs/>
              </w:rPr>
              <w:t>Ожидаемый результат</w:t>
            </w:r>
          </w:p>
        </w:tc>
        <w:tc>
          <w:tcPr>
            <w:tcW w:w="2040" w:type="dxa"/>
          </w:tcPr>
          <w:p w:rsidR="0068646E" w:rsidRPr="003F15F7" w:rsidRDefault="0068646E">
            <w:r w:rsidRPr="0071539E">
              <w:rPr>
                <w:b/>
                <w:bCs/>
              </w:rPr>
              <w:t>Состояние исполнения</w:t>
            </w:r>
          </w:p>
        </w:tc>
      </w:tr>
      <w:tr w:rsidR="0068646E" w:rsidRPr="003F15F7">
        <w:tc>
          <w:tcPr>
            <w:tcW w:w="11040" w:type="dxa"/>
            <w:gridSpan w:val="7"/>
          </w:tcPr>
          <w:p w:rsidR="0068646E" w:rsidRPr="00B94E00" w:rsidRDefault="0068646E" w:rsidP="008F7E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B94E00">
              <w:rPr>
                <w:b/>
                <w:bCs/>
              </w:rPr>
              <w:t>Реализация мероприятий муниципальной программы (подпрограммы):</w:t>
            </w:r>
          </w:p>
          <w:p w:rsidR="0068646E" w:rsidRPr="008F7E76" w:rsidRDefault="0068646E" w:rsidP="008F7E76">
            <w:r w:rsidRPr="00B94E00">
              <w:rPr>
                <w:b/>
                <w:bCs/>
              </w:rPr>
              <w:t>«О содействии участию населения в осуществлении местного самоуправления</w:t>
            </w:r>
            <w:r w:rsidRPr="003F15F7">
              <w:rPr>
                <w:b/>
                <w:bCs/>
              </w:rPr>
              <w:t xml:space="preserve"> в иных формах на территориях административных центров муниципальных образований Ленинградской области»</w:t>
            </w:r>
          </w:p>
        </w:tc>
      </w:tr>
      <w:tr w:rsidR="0068646E" w:rsidRPr="003F15F7">
        <w:tc>
          <w:tcPr>
            <w:tcW w:w="674" w:type="dxa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1.</w:t>
            </w:r>
          </w:p>
        </w:tc>
        <w:tc>
          <w:tcPr>
            <w:tcW w:w="10366" w:type="dxa"/>
            <w:gridSpan w:val="6"/>
          </w:tcPr>
          <w:p w:rsidR="0068646E" w:rsidRPr="005A1C05" w:rsidRDefault="0068646E">
            <w:r w:rsidRPr="005A1C05">
              <w:rPr>
                <w:rStyle w:val="FontStyle21"/>
                <w:sz w:val="24"/>
                <w:szCs w:val="24"/>
              </w:rPr>
              <w:t>Приобретение трактора для уборки снега и мусора</w:t>
            </w:r>
          </w:p>
        </w:tc>
      </w:tr>
      <w:tr w:rsidR="0068646E" w:rsidRPr="003F15F7">
        <w:tc>
          <w:tcPr>
            <w:tcW w:w="674" w:type="dxa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1.1.</w:t>
            </w:r>
          </w:p>
        </w:tc>
        <w:tc>
          <w:tcPr>
            <w:tcW w:w="3166" w:type="dxa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3F15F7"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920" w:type="dxa"/>
            <w:gridSpan w:val="2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F15F7">
              <w:t>2-3 квартал 20</w:t>
            </w:r>
            <w:r>
              <w:t>20</w:t>
            </w:r>
            <w:r w:rsidRPr="003F15F7">
              <w:t xml:space="preserve"> года</w:t>
            </w:r>
          </w:p>
        </w:tc>
        <w:tc>
          <w:tcPr>
            <w:tcW w:w="1680" w:type="dxa"/>
            <w:vAlign w:val="center"/>
          </w:tcPr>
          <w:p w:rsidR="0068646E" w:rsidRPr="003F15F7" w:rsidRDefault="0068646E" w:rsidP="00D65FFD">
            <w:pPr>
              <w:jc w:val="center"/>
            </w:pPr>
            <w:r w:rsidRPr="003F15F7">
              <w:t>Администрация Пашозерского сельского поселения Тихвинского муниципального района</w:t>
            </w:r>
          </w:p>
        </w:tc>
        <w:tc>
          <w:tcPr>
            <w:tcW w:w="1560" w:type="dxa"/>
          </w:tcPr>
          <w:p w:rsidR="0068646E" w:rsidRPr="003F15F7" w:rsidRDefault="0068646E" w:rsidP="00D65FFD">
            <w:pPr>
              <w:jc w:val="center"/>
            </w:pPr>
            <w:r w:rsidRPr="003F15F7">
              <w:t>Заключение муниципального контракта</w:t>
            </w:r>
          </w:p>
          <w:p w:rsidR="0068646E" w:rsidRPr="003F15F7" w:rsidRDefault="0068646E" w:rsidP="00D65FFD">
            <w:pPr>
              <w:jc w:val="center"/>
            </w:pPr>
          </w:p>
        </w:tc>
        <w:tc>
          <w:tcPr>
            <w:tcW w:w="2040" w:type="dxa"/>
          </w:tcPr>
          <w:p w:rsidR="0068646E" w:rsidRPr="003F15F7" w:rsidRDefault="0068646E">
            <w:r>
              <w:rPr>
                <w:sz w:val="22"/>
                <w:szCs w:val="22"/>
              </w:rPr>
              <w:t>Объявлены конкурсные процедуры на приобретение трактора</w:t>
            </w:r>
          </w:p>
        </w:tc>
      </w:tr>
      <w:tr w:rsidR="0068646E" w:rsidRPr="003F15F7">
        <w:tc>
          <w:tcPr>
            <w:tcW w:w="674" w:type="dxa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1.2.</w:t>
            </w:r>
          </w:p>
        </w:tc>
        <w:tc>
          <w:tcPr>
            <w:tcW w:w="3166" w:type="dxa"/>
          </w:tcPr>
          <w:p w:rsidR="0068646E" w:rsidRPr="003F15F7" w:rsidRDefault="0068646E" w:rsidP="00D65FFD">
            <w:pPr>
              <w:jc w:val="both"/>
              <w:rPr>
                <w:color w:val="000000"/>
                <w:spacing w:val="-1"/>
              </w:rPr>
            </w:pPr>
            <w:r w:rsidRPr="005A1C05">
              <w:rPr>
                <w:rStyle w:val="FontStyle21"/>
                <w:sz w:val="24"/>
                <w:szCs w:val="24"/>
              </w:rPr>
              <w:t>Приобретение трактора для уборки снега и мусора</w:t>
            </w:r>
          </w:p>
        </w:tc>
        <w:tc>
          <w:tcPr>
            <w:tcW w:w="1920" w:type="dxa"/>
            <w:gridSpan w:val="2"/>
          </w:tcPr>
          <w:p w:rsidR="0068646E" w:rsidRPr="003F15F7" w:rsidRDefault="0068646E" w:rsidP="00D65FFD">
            <w:pPr>
              <w:jc w:val="center"/>
              <w:rPr>
                <w:color w:val="000000"/>
                <w:spacing w:val="-1"/>
              </w:rPr>
            </w:pPr>
            <w:r w:rsidRPr="003F15F7">
              <w:rPr>
                <w:color w:val="000000"/>
                <w:spacing w:val="-1"/>
              </w:rPr>
              <w:t>3 квартал 20</w:t>
            </w:r>
            <w:r>
              <w:rPr>
                <w:color w:val="000000"/>
                <w:spacing w:val="-1"/>
              </w:rPr>
              <w:t>20</w:t>
            </w:r>
            <w:r w:rsidRPr="003F15F7">
              <w:rPr>
                <w:color w:val="000000"/>
                <w:spacing w:val="-1"/>
              </w:rPr>
              <w:t xml:space="preserve"> года</w:t>
            </w:r>
          </w:p>
        </w:tc>
        <w:tc>
          <w:tcPr>
            <w:tcW w:w="1680" w:type="dxa"/>
          </w:tcPr>
          <w:p w:rsidR="0068646E" w:rsidRPr="003F15F7" w:rsidRDefault="0068646E" w:rsidP="00D65FFD">
            <w:pPr>
              <w:jc w:val="center"/>
              <w:rPr>
                <w:color w:val="000000"/>
                <w:spacing w:val="-1"/>
              </w:rPr>
            </w:pPr>
            <w:r w:rsidRPr="003F15F7">
              <w:rPr>
                <w:color w:val="000000"/>
                <w:spacing w:val="-1"/>
              </w:rPr>
              <w:t>По</w:t>
            </w:r>
            <w:r>
              <w:rPr>
                <w:color w:val="000000"/>
                <w:spacing w:val="-1"/>
              </w:rPr>
              <w:t>ставщик</w:t>
            </w:r>
          </w:p>
        </w:tc>
        <w:tc>
          <w:tcPr>
            <w:tcW w:w="1560" w:type="dxa"/>
          </w:tcPr>
          <w:p w:rsidR="0068646E" w:rsidRPr="003F15F7" w:rsidRDefault="0068646E" w:rsidP="00D65FFD">
            <w:pPr>
              <w:jc w:val="center"/>
              <w:rPr>
                <w:spacing w:val="-1"/>
              </w:rPr>
            </w:pPr>
            <w:r>
              <w:rPr>
                <w:rStyle w:val="FontStyle21"/>
                <w:sz w:val="24"/>
                <w:szCs w:val="24"/>
              </w:rPr>
              <w:t>Т</w:t>
            </w:r>
            <w:r w:rsidRPr="005A1C05">
              <w:rPr>
                <w:rStyle w:val="FontStyle21"/>
                <w:sz w:val="24"/>
                <w:szCs w:val="24"/>
              </w:rPr>
              <w:t>рактор для уборки снега и мусора</w:t>
            </w:r>
          </w:p>
        </w:tc>
        <w:tc>
          <w:tcPr>
            <w:tcW w:w="2040" w:type="dxa"/>
          </w:tcPr>
          <w:p w:rsidR="0068646E" w:rsidRPr="003F15F7" w:rsidRDefault="0068646E">
            <w:r>
              <w:rPr>
                <w:color w:val="000000"/>
                <w:spacing w:val="-1"/>
                <w:sz w:val="22"/>
                <w:szCs w:val="22"/>
              </w:rPr>
              <w:t xml:space="preserve">По срокам указанным в </w:t>
            </w:r>
            <w:r>
              <w:t>муниципальном контракте</w:t>
            </w:r>
          </w:p>
        </w:tc>
      </w:tr>
      <w:tr w:rsidR="0068646E" w:rsidRPr="003F15F7">
        <w:tc>
          <w:tcPr>
            <w:tcW w:w="674" w:type="dxa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1.3</w:t>
            </w:r>
          </w:p>
        </w:tc>
        <w:tc>
          <w:tcPr>
            <w:tcW w:w="3166" w:type="dxa"/>
          </w:tcPr>
          <w:p w:rsidR="0068646E" w:rsidRPr="003F15F7" w:rsidRDefault="0068646E" w:rsidP="00D65FFD">
            <w:pPr>
              <w:ind w:firstLine="33"/>
              <w:jc w:val="both"/>
              <w:rPr>
                <w:color w:val="000000"/>
              </w:rPr>
            </w:pPr>
            <w:r w:rsidRPr="003F15F7">
              <w:rPr>
                <w:color w:val="000000"/>
              </w:rPr>
              <w:t>Приемка объекта в порядке, установленном контрактом</w:t>
            </w:r>
          </w:p>
        </w:tc>
        <w:tc>
          <w:tcPr>
            <w:tcW w:w="1920" w:type="dxa"/>
            <w:gridSpan w:val="2"/>
          </w:tcPr>
          <w:p w:rsidR="0068646E" w:rsidRPr="003F15F7" w:rsidRDefault="0068646E" w:rsidP="008F7E76">
            <w:pPr>
              <w:ind w:firstLine="33"/>
              <w:jc w:val="center"/>
            </w:pPr>
            <w:r w:rsidRPr="003F15F7">
              <w:t>В сроки, предусмотренные контрактом</w:t>
            </w:r>
          </w:p>
        </w:tc>
        <w:tc>
          <w:tcPr>
            <w:tcW w:w="1680" w:type="dxa"/>
            <w:vAlign w:val="center"/>
          </w:tcPr>
          <w:p w:rsidR="0068646E" w:rsidRPr="003F15F7" w:rsidRDefault="0068646E" w:rsidP="00D65FFD">
            <w:pPr>
              <w:ind w:firstLine="33"/>
              <w:jc w:val="center"/>
            </w:pPr>
            <w:r w:rsidRPr="003F15F7">
              <w:t>Администрация Пашозерского сельского поселения Тихвинского муниципального района</w:t>
            </w:r>
          </w:p>
        </w:tc>
        <w:tc>
          <w:tcPr>
            <w:tcW w:w="1560" w:type="dxa"/>
          </w:tcPr>
          <w:p w:rsidR="0068646E" w:rsidRPr="003F15F7" w:rsidRDefault="0068646E" w:rsidP="00D65FFD">
            <w:pPr>
              <w:ind w:firstLine="33"/>
              <w:jc w:val="center"/>
            </w:pPr>
            <w:r w:rsidRPr="003F15F7">
              <w:t xml:space="preserve">Акт-приемки передачи </w:t>
            </w:r>
            <w:r>
              <w:t xml:space="preserve">товара </w:t>
            </w:r>
            <w:r w:rsidRPr="003F15F7">
              <w:t>заказчику подрядчиком</w:t>
            </w:r>
          </w:p>
        </w:tc>
        <w:tc>
          <w:tcPr>
            <w:tcW w:w="2040" w:type="dxa"/>
          </w:tcPr>
          <w:p w:rsidR="0068646E" w:rsidRPr="003F15F7" w:rsidRDefault="0068646E">
            <w:r>
              <w:rPr>
                <w:color w:val="000000"/>
                <w:spacing w:val="-1"/>
                <w:sz w:val="22"/>
                <w:szCs w:val="22"/>
              </w:rPr>
              <w:t xml:space="preserve">По срокам указанным в </w:t>
            </w:r>
            <w:r>
              <w:t>муниципальном контракте</w:t>
            </w:r>
          </w:p>
        </w:tc>
      </w:tr>
      <w:tr w:rsidR="0068646E" w:rsidRPr="003F15F7">
        <w:tc>
          <w:tcPr>
            <w:tcW w:w="11040" w:type="dxa"/>
            <w:gridSpan w:val="7"/>
          </w:tcPr>
          <w:p w:rsidR="0068646E" w:rsidRPr="003F15F7" w:rsidRDefault="0068646E" w:rsidP="00D65F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15F7">
              <w:rPr>
                <w:b/>
                <w:bCs/>
              </w:rPr>
              <w:t>Контроль  реализации муниципальной программы (подпрограммы):</w:t>
            </w:r>
          </w:p>
          <w:p w:rsidR="0068646E" w:rsidRPr="003F15F7" w:rsidRDefault="0068646E">
            <w:r w:rsidRPr="003F15F7">
              <w:rPr>
                <w:b/>
                <w:bCs/>
              </w:rPr>
              <w:t>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</w:tr>
      <w:tr w:rsidR="0068646E" w:rsidRPr="003F15F7">
        <w:trPr>
          <w:trHeight w:val="424"/>
        </w:trPr>
        <w:tc>
          <w:tcPr>
            <w:tcW w:w="674" w:type="dxa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1.</w:t>
            </w:r>
          </w:p>
        </w:tc>
        <w:tc>
          <w:tcPr>
            <w:tcW w:w="10366" w:type="dxa"/>
            <w:gridSpan w:val="6"/>
          </w:tcPr>
          <w:p w:rsidR="0068646E" w:rsidRPr="003F15F7" w:rsidRDefault="0068646E">
            <w:r w:rsidRPr="003F15F7">
              <w:t xml:space="preserve">Мониторинг реализации муниципальной программы (подпрограммы), в том числе: </w:t>
            </w:r>
          </w:p>
        </w:tc>
      </w:tr>
      <w:tr w:rsidR="0068646E" w:rsidRPr="003F15F7">
        <w:tc>
          <w:tcPr>
            <w:tcW w:w="674" w:type="dxa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1.1.</w:t>
            </w:r>
          </w:p>
        </w:tc>
        <w:tc>
          <w:tcPr>
            <w:tcW w:w="3166" w:type="dxa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приемка и оплата выполненных работ</w:t>
            </w:r>
          </w:p>
        </w:tc>
        <w:tc>
          <w:tcPr>
            <w:tcW w:w="1908" w:type="dxa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Не позднее</w:t>
            </w:r>
          </w:p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д</w:t>
            </w:r>
            <w:bookmarkStart w:id="0" w:name="_GoBack"/>
            <w:bookmarkEnd w:id="0"/>
            <w:r w:rsidRPr="003F15F7">
              <w:t>екабря</w:t>
            </w:r>
          </w:p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3F15F7">
              <w:t>20</w:t>
            </w:r>
            <w:r>
              <w:t>20</w:t>
            </w:r>
            <w:r w:rsidRPr="003F15F7">
              <w:t xml:space="preserve"> года</w:t>
            </w:r>
          </w:p>
        </w:tc>
        <w:tc>
          <w:tcPr>
            <w:tcW w:w="1692" w:type="dxa"/>
            <w:gridSpan w:val="2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15F7">
              <w:t>Администрация Пашозерского</w:t>
            </w:r>
          </w:p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3F15F7">
              <w:t>сельского поселения Тихвинского муниципального района</w:t>
            </w:r>
          </w:p>
        </w:tc>
        <w:tc>
          <w:tcPr>
            <w:tcW w:w="1560" w:type="dxa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3F15F7">
              <w:t xml:space="preserve"> Акт-приемки передачи </w:t>
            </w:r>
            <w:r>
              <w:t xml:space="preserve">товара </w:t>
            </w:r>
            <w:r w:rsidRPr="003F15F7">
              <w:t>заказчику подрядчиком</w:t>
            </w:r>
          </w:p>
        </w:tc>
        <w:tc>
          <w:tcPr>
            <w:tcW w:w="2040" w:type="dxa"/>
          </w:tcPr>
          <w:p w:rsidR="0068646E" w:rsidRPr="003F15F7" w:rsidRDefault="0068646E">
            <w:r>
              <w:t xml:space="preserve">В соответствии с муниципальным контрактом </w:t>
            </w:r>
          </w:p>
        </w:tc>
      </w:tr>
      <w:tr w:rsidR="0068646E" w:rsidRPr="003F15F7">
        <w:tc>
          <w:tcPr>
            <w:tcW w:w="674" w:type="dxa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1.2.</w:t>
            </w:r>
          </w:p>
        </w:tc>
        <w:tc>
          <w:tcPr>
            <w:tcW w:w="3166" w:type="dxa"/>
          </w:tcPr>
          <w:p w:rsidR="0068646E" w:rsidRPr="003F15F7" w:rsidRDefault="0068646E" w:rsidP="00D65FFD">
            <w:r w:rsidRPr="003F15F7">
              <w:t xml:space="preserve">подготовка ежеквартальных отчетов о достижении значения целевого показателя результативности </w:t>
            </w:r>
          </w:p>
          <w:p w:rsidR="0068646E" w:rsidRPr="003F15F7" w:rsidRDefault="0068646E" w:rsidP="00D65FFD">
            <w:r w:rsidRPr="003F15F7">
              <w:t>предоставления субсидии и о расходах бюджета муниципального образования, источником финансового обеспечения которых является субсидия,</w:t>
            </w:r>
          </w:p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 xml:space="preserve">в соответствии с Соглашением </w:t>
            </w:r>
          </w:p>
        </w:tc>
        <w:tc>
          <w:tcPr>
            <w:tcW w:w="1908" w:type="dxa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3F15F7">
              <w:t xml:space="preserve">не позднее 3-го числа месяца, следующего за отчетным кварталом </w:t>
            </w:r>
          </w:p>
        </w:tc>
        <w:tc>
          <w:tcPr>
            <w:tcW w:w="1692" w:type="dxa"/>
            <w:gridSpan w:val="2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15F7">
              <w:t>Администрация Пашозерского</w:t>
            </w:r>
          </w:p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3F15F7">
              <w:t>сельского поселения Тихвинского муниципального района</w:t>
            </w:r>
          </w:p>
        </w:tc>
        <w:tc>
          <w:tcPr>
            <w:tcW w:w="1560" w:type="dxa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3F15F7">
              <w:t>Мониторинг освоения объемов средств и целевых показателей по Соглашению с Комитетом</w:t>
            </w:r>
          </w:p>
        </w:tc>
        <w:tc>
          <w:tcPr>
            <w:tcW w:w="2040" w:type="dxa"/>
          </w:tcPr>
          <w:p w:rsidR="0068646E" w:rsidRPr="003F15F7" w:rsidRDefault="0068646E">
            <w:r>
              <w:t xml:space="preserve">Подготовлен отчет на 01.07.2020 </w:t>
            </w:r>
            <w:r w:rsidRPr="00A47E5F">
              <w:t>г</w:t>
            </w:r>
            <w:r>
              <w:t>.</w:t>
            </w:r>
          </w:p>
        </w:tc>
      </w:tr>
      <w:tr w:rsidR="0068646E" w:rsidRPr="003F15F7">
        <w:trPr>
          <w:trHeight w:val="1930"/>
        </w:trPr>
        <w:tc>
          <w:tcPr>
            <w:tcW w:w="674" w:type="dxa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2.</w:t>
            </w:r>
          </w:p>
        </w:tc>
        <w:tc>
          <w:tcPr>
            <w:tcW w:w="3166" w:type="dxa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Корректировка муниципальной программы (подпрограммы)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908" w:type="dxa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 xml:space="preserve"> При корректировке местного бюджета</w:t>
            </w:r>
          </w:p>
        </w:tc>
        <w:tc>
          <w:tcPr>
            <w:tcW w:w="1692" w:type="dxa"/>
            <w:gridSpan w:val="2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15F7">
              <w:t>Администрация Пашозерского</w:t>
            </w:r>
          </w:p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сельского поселения Тихвинского муниципального района</w:t>
            </w:r>
          </w:p>
        </w:tc>
        <w:tc>
          <w:tcPr>
            <w:tcW w:w="1560" w:type="dxa"/>
          </w:tcPr>
          <w:p w:rsidR="0068646E" w:rsidRPr="003F15F7" w:rsidRDefault="0068646E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 xml:space="preserve"> Наиболее эффективное использование бюджетных средств</w:t>
            </w:r>
          </w:p>
        </w:tc>
        <w:tc>
          <w:tcPr>
            <w:tcW w:w="2040" w:type="dxa"/>
          </w:tcPr>
          <w:p w:rsidR="0068646E" w:rsidRPr="003F15F7" w:rsidRDefault="0068646E">
            <w:r w:rsidRPr="003F15F7">
              <w:t>Корректировка муниципальной программы</w:t>
            </w:r>
            <w:r>
              <w:t xml:space="preserve"> не требуется</w:t>
            </w:r>
          </w:p>
        </w:tc>
      </w:tr>
    </w:tbl>
    <w:p w:rsidR="0068646E" w:rsidRPr="003F15F7" w:rsidRDefault="0068646E" w:rsidP="00AD19AB">
      <w:pPr>
        <w:widowControl w:val="0"/>
        <w:autoSpaceDE w:val="0"/>
        <w:autoSpaceDN w:val="0"/>
        <w:adjustRightInd w:val="0"/>
        <w:outlineLvl w:val="0"/>
      </w:pPr>
    </w:p>
    <w:sectPr w:rsidR="0068646E" w:rsidRPr="003F15F7" w:rsidSect="00AD19AB">
      <w:pgSz w:w="11905" w:h="16838"/>
      <w:pgMar w:top="1134" w:right="567" w:bottom="1134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46E" w:rsidRDefault="0068646E" w:rsidP="00CB36A7">
      <w:r>
        <w:separator/>
      </w:r>
    </w:p>
  </w:endnote>
  <w:endnote w:type="continuationSeparator" w:id="1">
    <w:p w:rsidR="0068646E" w:rsidRDefault="0068646E" w:rsidP="00CB3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46E" w:rsidRDefault="0068646E" w:rsidP="00CB36A7">
      <w:r>
        <w:separator/>
      </w:r>
    </w:p>
  </w:footnote>
  <w:footnote w:type="continuationSeparator" w:id="1">
    <w:p w:rsidR="0068646E" w:rsidRDefault="0068646E" w:rsidP="00CB3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0357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8F6473"/>
    <w:multiLevelType w:val="hybridMultilevel"/>
    <w:tmpl w:val="2B0269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EB9"/>
    <w:rsid w:val="00020B3C"/>
    <w:rsid w:val="00033324"/>
    <w:rsid w:val="00047086"/>
    <w:rsid w:val="000472E5"/>
    <w:rsid w:val="0005021B"/>
    <w:rsid w:val="00050D66"/>
    <w:rsid w:val="00057A99"/>
    <w:rsid w:val="00077A6A"/>
    <w:rsid w:val="000A2CD4"/>
    <w:rsid w:val="000A60F3"/>
    <w:rsid w:val="000B6F65"/>
    <w:rsid w:val="000C37D3"/>
    <w:rsid w:val="000D05A1"/>
    <w:rsid w:val="000D13CE"/>
    <w:rsid w:val="000E7BDE"/>
    <w:rsid w:val="0010313D"/>
    <w:rsid w:val="00114C8B"/>
    <w:rsid w:val="00120673"/>
    <w:rsid w:val="00123D98"/>
    <w:rsid w:val="0012406F"/>
    <w:rsid w:val="001325A6"/>
    <w:rsid w:val="0013485F"/>
    <w:rsid w:val="0014738D"/>
    <w:rsid w:val="0015090B"/>
    <w:rsid w:val="00157F69"/>
    <w:rsid w:val="001713E6"/>
    <w:rsid w:val="00190522"/>
    <w:rsid w:val="00195304"/>
    <w:rsid w:val="001A661F"/>
    <w:rsid w:val="001B53A4"/>
    <w:rsid w:val="001C06CC"/>
    <w:rsid w:val="001C1140"/>
    <w:rsid w:val="001C3FE2"/>
    <w:rsid w:val="001C61AD"/>
    <w:rsid w:val="001D518A"/>
    <w:rsid w:val="001D7225"/>
    <w:rsid w:val="001D7B07"/>
    <w:rsid w:val="001E1CD7"/>
    <w:rsid w:val="001F0A82"/>
    <w:rsid w:val="001F3332"/>
    <w:rsid w:val="00217F3F"/>
    <w:rsid w:val="00227A6E"/>
    <w:rsid w:val="0023198C"/>
    <w:rsid w:val="00244B64"/>
    <w:rsid w:val="00255DB4"/>
    <w:rsid w:val="002631DA"/>
    <w:rsid w:val="002645A5"/>
    <w:rsid w:val="002761D1"/>
    <w:rsid w:val="00280F37"/>
    <w:rsid w:val="00286A5C"/>
    <w:rsid w:val="00286B9D"/>
    <w:rsid w:val="00286F79"/>
    <w:rsid w:val="002B05C6"/>
    <w:rsid w:val="002B0C1F"/>
    <w:rsid w:val="002B2D60"/>
    <w:rsid w:val="002B5F7A"/>
    <w:rsid w:val="002C0B06"/>
    <w:rsid w:val="002C3E94"/>
    <w:rsid w:val="002D43E8"/>
    <w:rsid w:val="002F1927"/>
    <w:rsid w:val="002F61AA"/>
    <w:rsid w:val="003133A4"/>
    <w:rsid w:val="00323A2B"/>
    <w:rsid w:val="00335673"/>
    <w:rsid w:val="003367D9"/>
    <w:rsid w:val="00352C64"/>
    <w:rsid w:val="00357C5A"/>
    <w:rsid w:val="00374B76"/>
    <w:rsid w:val="00392524"/>
    <w:rsid w:val="00393583"/>
    <w:rsid w:val="0039607D"/>
    <w:rsid w:val="003A202A"/>
    <w:rsid w:val="003A2426"/>
    <w:rsid w:val="003B3DCE"/>
    <w:rsid w:val="003C4ED1"/>
    <w:rsid w:val="003E1517"/>
    <w:rsid w:val="003E5E11"/>
    <w:rsid w:val="003F0CD4"/>
    <w:rsid w:val="003F15F7"/>
    <w:rsid w:val="003F463E"/>
    <w:rsid w:val="00432DDE"/>
    <w:rsid w:val="0044722E"/>
    <w:rsid w:val="0044786E"/>
    <w:rsid w:val="00470AE4"/>
    <w:rsid w:val="00470BBC"/>
    <w:rsid w:val="0048643B"/>
    <w:rsid w:val="0048799F"/>
    <w:rsid w:val="004919AB"/>
    <w:rsid w:val="004932F2"/>
    <w:rsid w:val="004A5B56"/>
    <w:rsid w:val="004A6DA5"/>
    <w:rsid w:val="004B503B"/>
    <w:rsid w:val="004B789B"/>
    <w:rsid w:val="004D32AE"/>
    <w:rsid w:val="004E0C33"/>
    <w:rsid w:val="004E68E2"/>
    <w:rsid w:val="004E7345"/>
    <w:rsid w:val="004F2B39"/>
    <w:rsid w:val="004F7610"/>
    <w:rsid w:val="00512DFD"/>
    <w:rsid w:val="00521630"/>
    <w:rsid w:val="005538B4"/>
    <w:rsid w:val="00555D4A"/>
    <w:rsid w:val="00582D4E"/>
    <w:rsid w:val="00587B0A"/>
    <w:rsid w:val="005A1C05"/>
    <w:rsid w:val="005B7BF9"/>
    <w:rsid w:val="005D45A1"/>
    <w:rsid w:val="005D69A2"/>
    <w:rsid w:val="005D6CEA"/>
    <w:rsid w:val="005D759D"/>
    <w:rsid w:val="005F4817"/>
    <w:rsid w:val="005F68FF"/>
    <w:rsid w:val="00601BAE"/>
    <w:rsid w:val="00610036"/>
    <w:rsid w:val="006106F4"/>
    <w:rsid w:val="00611B23"/>
    <w:rsid w:val="00634222"/>
    <w:rsid w:val="00636250"/>
    <w:rsid w:val="00653DB1"/>
    <w:rsid w:val="00654F78"/>
    <w:rsid w:val="00657C90"/>
    <w:rsid w:val="0066369D"/>
    <w:rsid w:val="006722EE"/>
    <w:rsid w:val="0068646E"/>
    <w:rsid w:val="00694F2F"/>
    <w:rsid w:val="00695602"/>
    <w:rsid w:val="006B234A"/>
    <w:rsid w:val="006C30C0"/>
    <w:rsid w:val="006C7E84"/>
    <w:rsid w:val="006E3D95"/>
    <w:rsid w:val="00705BE7"/>
    <w:rsid w:val="00714507"/>
    <w:rsid w:val="0071539E"/>
    <w:rsid w:val="0073123A"/>
    <w:rsid w:val="0073334D"/>
    <w:rsid w:val="00745828"/>
    <w:rsid w:val="00747E9F"/>
    <w:rsid w:val="007602CB"/>
    <w:rsid w:val="00771E65"/>
    <w:rsid w:val="00781B8B"/>
    <w:rsid w:val="00783AF1"/>
    <w:rsid w:val="007931EA"/>
    <w:rsid w:val="007A64CF"/>
    <w:rsid w:val="007C3B83"/>
    <w:rsid w:val="007D310C"/>
    <w:rsid w:val="007E2B13"/>
    <w:rsid w:val="007F31D2"/>
    <w:rsid w:val="008061D3"/>
    <w:rsid w:val="00806219"/>
    <w:rsid w:val="00806EB9"/>
    <w:rsid w:val="00835044"/>
    <w:rsid w:val="00840309"/>
    <w:rsid w:val="00840495"/>
    <w:rsid w:val="00840E58"/>
    <w:rsid w:val="008427FE"/>
    <w:rsid w:val="0086079E"/>
    <w:rsid w:val="00862E99"/>
    <w:rsid w:val="008640AD"/>
    <w:rsid w:val="00872C9A"/>
    <w:rsid w:val="008771F4"/>
    <w:rsid w:val="00877E2C"/>
    <w:rsid w:val="008867C7"/>
    <w:rsid w:val="00896A7B"/>
    <w:rsid w:val="008A21FD"/>
    <w:rsid w:val="008A27E6"/>
    <w:rsid w:val="008A49C6"/>
    <w:rsid w:val="008A4EA7"/>
    <w:rsid w:val="008B7803"/>
    <w:rsid w:val="008C1F19"/>
    <w:rsid w:val="008D1829"/>
    <w:rsid w:val="008D6266"/>
    <w:rsid w:val="008E2FE0"/>
    <w:rsid w:val="008F7E76"/>
    <w:rsid w:val="00900A06"/>
    <w:rsid w:val="00902401"/>
    <w:rsid w:val="00914D2B"/>
    <w:rsid w:val="00924213"/>
    <w:rsid w:val="009316CE"/>
    <w:rsid w:val="00950AFD"/>
    <w:rsid w:val="00954E47"/>
    <w:rsid w:val="009640A6"/>
    <w:rsid w:val="0098145F"/>
    <w:rsid w:val="00984ED4"/>
    <w:rsid w:val="009913B1"/>
    <w:rsid w:val="00996F8E"/>
    <w:rsid w:val="00997DDF"/>
    <w:rsid w:val="009A4975"/>
    <w:rsid w:val="009A4A5C"/>
    <w:rsid w:val="009C719B"/>
    <w:rsid w:val="009E0AAA"/>
    <w:rsid w:val="009E185A"/>
    <w:rsid w:val="009E66AF"/>
    <w:rsid w:val="009E7419"/>
    <w:rsid w:val="009F6491"/>
    <w:rsid w:val="00A04685"/>
    <w:rsid w:val="00A21F08"/>
    <w:rsid w:val="00A47E5F"/>
    <w:rsid w:val="00A50F2A"/>
    <w:rsid w:val="00A539F4"/>
    <w:rsid w:val="00A57E08"/>
    <w:rsid w:val="00A75BBF"/>
    <w:rsid w:val="00A837CE"/>
    <w:rsid w:val="00A85F22"/>
    <w:rsid w:val="00AA201E"/>
    <w:rsid w:val="00AA352F"/>
    <w:rsid w:val="00AC565C"/>
    <w:rsid w:val="00AD19AB"/>
    <w:rsid w:val="00AD3A44"/>
    <w:rsid w:val="00AE2E0C"/>
    <w:rsid w:val="00AF0C18"/>
    <w:rsid w:val="00B00D73"/>
    <w:rsid w:val="00B06919"/>
    <w:rsid w:val="00B14DED"/>
    <w:rsid w:val="00B245EB"/>
    <w:rsid w:val="00B255F6"/>
    <w:rsid w:val="00B31340"/>
    <w:rsid w:val="00B50079"/>
    <w:rsid w:val="00B5064E"/>
    <w:rsid w:val="00B53F17"/>
    <w:rsid w:val="00B5553C"/>
    <w:rsid w:val="00B55CF6"/>
    <w:rsid w:val="00B6613A"/>
    <w:rsid w:val="00B72F45"/>
    <w:rsid w:val="00B75280"/>
    <w:rsid w:val="00B82BCF"/>
    <w:rsid w:val="00B84E10"/>
    <w:rsid w:val="00B94E00"/>
    <w:rsid w:val="00BA05A6"/>
    <w:rsid w:val="00BB5A30"/>
    <w:rsid w:val="00BC065F"/>
    <w:rsid w:val="00BC44A8"/>
    <w:rsid w:val="00BC4F0B"/>
    <w:rsid w:val="00BD7966"/>
    <w:rsid w:val="00BF7A7A"/>
    <w:rsid w:val="00C109E6"/>
    <w:rsid w:val="00C1655C"/>
    <w:rsid w:val="00C27530"/>
    <w:rsid w:val="00C342A8"/>
    <w:rsid w:val="00C4695A"/>
    <w:rsid w:val="00C57BE4"/>
    <w:rsid w:val="00C832D3"/>
    <w:rsid w:val="00CA3C09"/>
    <w:rsid w:val="00CB36A7"/>
    <w:rsid w:val="00CB78CD"/>
    <w:rsid w:val="00CC2859"/>
    <w:rsid w:val="00CC4C51"/>
    <w:rsid w:val="00CE1A0B"/>
    <w:rsid w:val="00CF2571"/>
    <w:rsid w:val="00D00A20"/>
    <w:rsid w:val="00D01393"/>
    <w:rsid w:val="00D03436"/>
    <w:rsid w:val="00D21C1E"/>
    <w:rsid w:val="00D24679"/>
    <w:rsid w:val="00D321A1"/>
    <w:rsid w:val="00D35849"/>
    <w:rsid w:val="00D361B2"/>
    <w:rsid w:val="00D65FFD"/>
    <w:rsid w:val="00D67E59"/>
    <w:rsid w:val="00DA00A7"/>
    <w:rsid w:val="00DA24ED"/>
    <w:rsid w:val="00DA2A5E"/>
    <w:rsid w:val="00DC31F6"/>
    <w:rsid w:val="00DC4FCF"/>
    <w:rsid w:val="00DD17E7"/>
    <w:rsid w:val="00DD1A21"/>
    <w:rsid w:val="00DE3B9D"/>
    <w:rsid w:val="00E052EA"/>
    <w:rsid w:val="00E067E9"/>
    <w:rsid w:val="00E07429"/>
    <w:rsid w:val="00E17727"/>
    <w:rsid w:val="00E266C7"/>
    <w:rsid w:val="00E31C8B"/>
    <w:rsid w:val="00E36674"/>
    <w:rsid w:val="00E408D0"/>
    <w:rsid w:val="00E504ED"/>
    <w:rsid w:val="00E71E34"/>
    <w:rsid w:val="00E71E36"/>
    <w:rsid w:val="00E734FA"/>
    <w:rsid w:val="00E738F8"/>
    <w:rsid w:val="00EB1A37"/>
    <w:rsid w:val="00EB1D0B"/>
    <w:rsid w:val="00EB3B02"/>
    <w:rsid w:val="00EC4C1A"/>
    <w:rsid w:val="00ED153A"/>
    <w:rsid w:val="00ED161A"/>
    <w:rsid w:val="00ED2725"/>
    <w:rsid w:val="00ED3A05"/>
    <w:rsid w:val="00ED6E1C"/>
    <w:rsid w:val="00EE7C5C"/>
    <w:rsid w:val="00EF50CF"/>
    <w:rsid w:val="00F01A68"/>
    <w:rsid w:val="00F25E47"/>
    <w:rsid w:val="00F364E5"/>
    <w:rsid w:val="00F37354"/>
    <w:rsid w:val="00F55E30"/>
    <w:rsid w:val="00F638C4"/>
    <w:rsid w:val="00F673C5"/>
    <w:rsid w:val="00F72D20"/>
    <w:rsid w:val="00F72DC3"/>
    <w:rsid w:val="00F8153E"/>
    <w:rsid w:val="00F9623F"/>
    <w:rsid w:val="00FA7C40"/>
    <w:rsid w:val="00FC2902"/>
    <w:rsid w:val="00FD6260"/>
    <w:rsid w:val="00FF57B2"/>
    <w:rsid w:val="00FF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B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6E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Normal"/>
    <w:uiPriority w:val="99"/>
    <w:rsid w:val="00806E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06EB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6E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06EB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6EB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06EB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6EB9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06E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195304"/>
    <w:rPr>
      <w:rFonts w:ascii="Calibri" w:hAnsi="Calibri" w:cs="Calibri"/>
      <w:lang w:eastAsia="en-US"/>
    </w:rPr>
  </w:style>
  <w:style w:type="table" w:styleId="TableGrid">
    <w:name w:val="Table Grid"/>
    <w:basedOn w:val="TableNormal"/>
    <w:uiPriority w:val="99"/>
    <w:rsid w:val="00352C6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uiPriority w:val="99"/>
    <w:rsid w:val="005A1C05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0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862</Words>
  <Characters>4914</Characters>
  <Application>Microsoft Office Outlook</Application>
  <DocSecurity>0</DocSecurity>
  <Lines>0</Lines>
  <Paragraphs>0</Paragraphs>
  <ScaleCrop>false</ScaleCrop>
  <Company>Pashozero_adm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МЕСТНОМУ САМОУПРАВЛЕНИЮ,</dc:title>
  <dc:subject/>
  <dc:creator>user</dc:creator>
  <cp:keywords/>
  <dc:description/>
  <cp:lastModifiedBy>Administracia</cp:lastModifiedBy>
  <cp:revision>2</cp:revision>
  <cp:lastPrinted>2019-03-29T08:13:00Z</cp:lastPrinted>
  <dcterms:created xsi:type="dcterms:W3CDTF">2020-07-02T05:52:00Z</dcterms:created>
  <dcterms:modified xsi:type="dcterms:W3CDTF">2020-07-02T05:52:00Z</dcterms:modified>
</cp:coreProperties>
</file>